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67E4" w:rsidRPr="00F11289" w:rsidRDefault="002E72E3" w:rsidP="009267E4">
      <w:pPr>
        <w:widowControl w:val="0"/>
        <w:tabs>
          <w:tab w:val="right" w:leader="underscore" w:pos="8505"/>
        </w:tabs>
        <w:jc w:val="center"/>
        <w:rPr>
          <w:bCs/>
        </w:rPr>
      </w:pPr>
      <w:r>
        <w:rPr>
          <w:bCs/>
        </w:rPr>
        <w:t>АННОТАЦИЯ РАБОЧЕЙ ПРОГРАММЫ</w:t>
      </w:r>
      <w:r w:rsidR="009267E4" w:rsidRPr="00F11289">
        <w:rPr>
          <w:bCs/>
          <w:sz w:val="16"/>
          <w:szCs w:val="16"/>
        </w:rPr>
        <w:t xml:space="preserve"> </w:t>
      </w:r>
      <w:r w:rsidR="009267E4">
        <w:rPr>
          <w:bCs/>
        </w:rPr>
        <w:t>ПРАКТИКИ</w:t>
      </w:r>
    </w:p>
    <w:p w:rsidR="00385808" w:rsidRDefault="00385808" w:rsidP="00385808">
      <w:pPr>
        <w:widowControl w:val="0"/>
        <w:jc w:val="center"/>
        <w:rPr>
          <w:b/>
          <w:bCs/>
        </w:rPr>
      </w:pPr>
      <w:r>
        <w:rPr>
          <w:b/>
          <w:bCs/>
        </w:rPr>
        <w:t>КЛИНИЧЕСКИЕ ШКАЛЫ</w:t>
      </w:r>
    </w:p>
    <w:p w:rsidR="009267E4" w:rsidRPr="009D252C" w:rsidRDefault="009267E4" w:rsidP="009267E4">
      <w:pPr>
        <w:widowControl w:val="0"/>
        <w:jc w:val="center"/>
        <w:rPr>
          <w:b/>
          <w:bCs/>
        </w:rPr>
      </w:pPr>
    </w:p>
    <w:p w:rsidR="009267E4" w:rsidRDefault="009267E4" w:rsidP="009267E4">
      <w:pPr>
        <w:widowControl w:val="0"/>
        <w:tabs>
          <w:tab w:val="right" w:leader="underscore" w:pos="8505"/>
        </w:tabs>
        <w:jc w:val="both"/>
        <w:rPr>
          <w:bCs/>
          <w:u w:val="single"/>
        </w:rPr>
      </w:pPr>
      <w:r w:rsidRPr="00F11289">
        <w:rPr>
          <w:bCs/>
        </w:rPr>
        <w:t xml:space="preserve">Трудоемкость </w:t>
      </w:r>
      <w:r>
        <w:rPr>
          <w:bCs/>
        </w:rPr>
        <w:t>практики</w:t>
      </w:r>
      <w:r w:rsidRPr="00F11289">
        <w:rPr>
          <w:bCs/>
        </w:rPr>
        <w:t xml:space="preserve">    </w:t>
      </w:r>
      <w:r w:rsidR="00385808">
        <w:rPr>
          <w:bCs/>
        </w:rPr>
        <w:t>7</w:t>
      </w:r>
      <w:r w:rsidR="00385808">
        <w:rPr>
          <w:bCs/>
          <w:u w:val="single"/>
        </w:rPr>
        <w:t xml:space="preserve"> зачетных</w:t>
      </w:r>
      <w:r w:rsidRPr="00F11289">
        <w:rPr>
          <w:bCs/>
          <w:u w:val="single"/>
        </w:rPr>
        <w:t xml:space="preserve"> единиц</w:t>
      </w:r>
    </w:p>
    <w:p w:rsidR="009267E4" w:rsidRPr="00F11289" w:rsidRDefault="009267E4" w:rsidP="009267E4">
      <w:pPr>
        <w:widowControl w:val="0"/>
        <w:tabs>
          <w:tab w:val="right" w:leader="underscore" w:pos="8505"/>
        </w:tabs>
        <w:jc w:val="both"/>
        <w:rPr>
          <w:bCs/>
        </w:rPr>
      </w:pPr>
      <w:r w:rsidRPr="005602EA">
        <w:rPr>
          <w:bCs/>
        </w:rPr>
        <w:t>Продолжительность практики –</w:t>
      </w:r>
      <w:r w:rsidR="00385808">
        <w:rPr>
          <w:bCs/>
          <w:u w:val="single"/>
        </w:rPr>
        <w:t xml:space="preserve"> 5</w:t>
      </w:r>
      <w:r>
        <w:rPr>
          <w:bCs/>
          <w:u w:val="single"/>
        </w:rPr>
        <w:t xml:space="preserve"> недел</w:t>
      </w:r>
      <w:r w:rsidR="00385808">
        <w:rPr>
          <w:bCs/>
          <w:u w:val="single"/>
        </w:rPr>
        <w:t>ь</w:t>
      </w:r>
    </w:p>
    <w:p w:rsidR="000919E9" w:rsidRPr="00F11289" w:rsidRDefault="000919E9" w:rsidP="009267E4">
      <w:pPr>
        <w:widowControl w:val="0"/>
        <w:tabs>
          <w:tab w:val="right" w:leader="underscore" w:pos="8505"/>
        </w:tabs>
        <w:jc w:val="center"/>
        <w:rPr>
          <w:bCs/>
        </w:rPr>
      </w:pPr>
    </w:p>
    <w:p w:rsidR="00385808" w:rsidRDefault="00071635" w:rsidP="00385808">
      <w:pPr>
        <w:widowControl w:val="0"/>
        <w:tabs>
          <w:tab w:val="left" w:pos="709"/>
        </w:tabs>
        <w:ind w:firstLine="708"/>
        <w:jc w:val="both"/>
        <w:rPr>
          <w:b/>
          <w:i/>
        </w:rPr>
      </w:pPr>
      <w:r w:rsidRPr="00F11289">
        <w:t xml:space="preserve">1. </w:t>
      </w:r>
      <w:r w:rsidRPr="00BD5097">
        <w:rPr>
          <w:b/>
        </w:rPr>
        <w:t>Ц</w:t>
      </w:r>
      <w:r w:rsidR="009267E4" w:rsidRPr="00BD5097">
        <w:rPr>
          <w:b/>
          <w:bCs/>
        </w:rPr>
        <w:t>ель</w:t>
      </w:r>
      <w:r w:rsidR="009267E4">
        <w:rPr>
          <w:bCs/>
        </w:rPr>
        <w:t xml:space="preserve"> прохождения практики </w:t>
      </w:r>
      <w:r w:rsidR="00385808">
        <w:rPr>
          <w:shd w:val="clear" w:color="auto" w:fill="FFFFFF"/>
        </w:rPr>
        <w:t>умение пользоваться психометрическим методом обследования и интерпретировать результаты исследования по наиболее часто используемым клиническим шкалам</w:t>
      </w:r>
      <w:r w:rsidR="00385808" w:rsidRPr="00F11289">
        <w:t>.</w:t>
      </w:r>
      <w:r w:rsidR="00385808" w:rsidRPr="00F11289">
        <w:rPr>
          <w:i/>
        </w:rPr>
        <w:t xml:space="preserve"> </w:t>
      </w:r>
    </w:p>
    <w:p w:rsidR="000919E9" w:rsidRDefault="00BD5097" w:rsidP="000919E9">
      <w:pPr>
        <w:widowControl w:val="0"/>
        <w:tabs>
          <w:tab w:val="left" w:pos="709"/>
        </w:tabs>
        <w:jc w:val="both"/>
        <w:rPr>
          <w:i/>
          <w:sz w:val="16"/>
          <w:szCs w:val="16"/>
        </w:rPr>
      </w:pPr>
      <w:r>
        <w:t xml:space="preserve">               </w:t>
      </w:r>
      <w:r>
        <w:rPr>
          <w:b/>
        </w:rPr>
        <w:t>Задачи</w:t>
      </w:r>
      <w:r w:rsidRPr="00BD5097">
        <w:rPr>
          <w:b/>
        </w:rPr>
        <w:t xml:space="preserve"> практики</w:t>
      </w:r>
      <w:r>
        <w:t xml:space="preserve">: </w:t>
      </w:r>
      <w:r w:rsidR="000919E9">
        <w:t>Прохождение практики необходимо для формирования следующих знаний, умений и навыков:</w:t>
      </w:r>
    </w:p>
    <w:p w:rsidR="00385808" w:rsidRDefault="00385808" w:rsidP="00385808">
      <w:pPr>
        <w:tabs>
          <w:tab w:val="left" w:pos="708"/>
          <w:tab w:val="right" w:leader="underscore" w:pos="9639"/>
        </w:tabs>
        <w:jc w:val="both"/>
      </w:pPr>
      <w:proofErr w:type="gramStart"/>
      <w:r>
        <w:rPr>
          <w:b/>
          <w:u w:val="single"/>
        </w:rPr>
        <w:t>Знания:</w:t>
      </w:r>
      <w:r>
        <w:t xml:space="preserve"> законодательство Российской Федерации по вопросам организации психиатрической помощи населению; принципы социальной гигиены, </w:t>
      </w:r>
      <w:proofErr w:type="spellStart"/>
      <w:r>
        <w:t>биосоциальные</w:t>
      </w:r>
      <w:proofErr w:type="spellEnd"/>
      <w:r>
        <w:t xml:space="preserve"> аспекты здоровья и болезни; основы медицинской этики и деонтологии в психиатрии; общие принципы и основные методы клинической, инструментальной и лабораторной диагностики функционального состояния органов и систем человеческого организма, в том числе – с помощью международных клинических оценочных шкал;</w:t>
      </w:r>
      <w:proofErr w:type="gramEnd"/>
      <w:r>
        <w:t xml:space="preserve"> основы доказательной медицины, принципы  диагностики,  профилактики и терапии  заболеваний; </w:t>
      </w:r>
    </w:p>
    <w:p w:rsidR="00385808" w:rsidRDefault="00385808" w:rsidP="00385808">
      <w:pPr>
        <w:widowControl w:val="0"/>
        <w:tabs>
          <w:tab w:val="left" w:pos="709"/>
        </w:tabs>
        <w:jc w:val="both"/>
      </w:pPr>
      <w:proofErr w:type="gramStart"/>
      <w:r>
        <w:rPr>
          <w:b/>
          <w:u w:val="single"/>
        </w:rPr>
        <w:t>Умения:</w:t>
      </w:r>
      <w:r>
        <w:t xml:space="preserve"> получить информацию о заболевании, используя клинические шкалы; определить необходимость специальных методов исследования (лабораторных, рентгенологических, функциональных, патопсихологических, медико-генетических), организовать их выполнение и уметь интерпретировать их результаты; проводить дифференциальный диагноз; оценить причину и тяжесть состояния больного и принять необходимые меры для выведения больного из этого состояния; определить объем и последовательность терапевтических и организационных мероприятий;</w:t>
      </w:r>
      <w:proofErr w:type="gramEnd"/>
      <w:r>
        <w:t xml:space="preserve"> обосновать схему, план и тактику ведения больного, показания и противопоказания к назначению </w:t>
      </w:r>
      <w:proofErr w:type="spellStart"/>
      <w:r>
        <w:t>психофармакотерапии</w:t>
      </w:r>
      <w:proofErr w:type="spellEnd"/>
      <w:r>
        <w:t>, психотерапии; оформить надлежащим образом медицинскую документацию, предусмотренную законодательством Российской Федерации по здравоохранению;</w:t>
      </w:r>
    </w:p>
    <w:p w:rsidR="00385808" w:rsidRDefault="00385808" w:rsidP="00385808">
      <w:r>
        <w:rPr>
          <w:b/>
          <w:u w:val="single"/>
        </w:rPr>
        <w:t>Навыки</w:t>
      </w:r>
      <w:r>
        <w:t xml:space="preserve">: работы с международными диагностическими и оценочными клиническими шкалами для верифицированной диагностики психических расстройств </w:t>
      </w:r>
    </w:p>
    <w:p w:rsidR="00385808" w:rsidRDefault="00385808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</w:p>
    <w:p w:rsidR="00071635" w:rsidRPr="00F11289" w:rsidRDefault="00071635" w:rsidP="00071635">
      <w:pPr>
        <w:widowControl w:val="0"/>
        <w:tabs>
          <w:tab w:val="left" w:pos="709"/>
        </w:tabs>
        <w:ind w:firstLine="539"/>
        <w:jc w:val="both"/>
        <w:rPr>
          <w:bCs/>
        </w:rPr>
      </w:pPr>
      <w:r w:rsidRPr="00F11289">
        <w:rPr>
          <w:bCs/>
        </w:rPr>
        <w:tab/>
        <w:t xml:space="preserve">2. </w:t>
      </w:r>
      <w:r w:rsidRPr="00BD5097">
        <w:rPr>
          <w:b/>
          <w:bCs/>
        </w:rPr>
        <w:t xml:space="preserve">Место </w:t>
      </w:r>
      <w:r w:rsidR="009267E4" w:rsidRPr="00BD5097">
        <w:rPr>
          <w:b/>
          <w:bCs/>
        </w:rPr>
        <w:t>практики</w:t>
      </w:r>
      <w:r w:rsidRPr="00F11289">
        <w:rPr>
          <w:bCs/>
        </w:rPr>
        <w:t xml:space="preserve"> </w:t>
      </w:r>
    </w:p>
    <w:p w:rsidR="00071635" w:rsidRPr="00F11289" w:rsidRDefault="00071635" w:rsidP="00071635">
      <w:pPr>
        <w:widowControl w:val="0"/>
        <w:tabs>
          <w:tab w:val="left" w:pos="709"/>
        </w:tabs>
        <w:jc w:val="both"/>
      </w:pPr>
      <w:r w:rsidRPr="00F11289">
        <w:tab/>
      </w:r>
      <w:r w:rsidR="009267E4">
        <w:t>Практика</w:t>
      </w:r>
      <w:r w:rsidRPr="00F11289">
        <w:t xml:space="preserve"> относится к </w:t>
      </w:r>
      <w:r w:rsidR="00D35A35" w:rsidRPr="00F11289">
        <w:t>разделу</w:t>
      </w:r>
      <w:r w:rsidR="00D35A35" w:rsidRPr="00D35A35">
        <w:t xml:space="preserve"> </w:t>
      </w:r>
      <w:r w:rsidR="00385808">
        <w:t>Вариативная часть (практики по выбору).</w:t>
      </w:r>
    </w:p>
    <w:p w:rsidR="00071635" w:rsidRPr="00F11289" w:rsidRDefault="00071635" w:rsidP="00071635">
      <w:pPr>
        <w:widowControl w:val="0"/>
        <w:tabs>
          <w:tab w:val="left" w:pos="708"/>
        </w:tabs>
        <w:jc w:val="both"/>
      </w:pP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  <w:r w:rsidRPr="00F11289">
        <w:tab/>
      </w:r>
    </w:p>
    <w:p w:rsidR="00071635" w:rsidRDefault="00071635" w:rsidP="00071635">
      <w:pPr>
        <w:widowControl w:val="0"/>
        <w:tabs>
          <w:tab w:val="left" w:pos="708"/>
        </w:tabs>
        <w:jc w:val="both"/>
        <w:rPr>
          <w:bCs/>
        </w:rPr>
      </w:pPr>
      <w:r w:rsidRPr="00F11289">
        <w:rPr>
          <w:bCs/>
        </w:rPr>
        <w:tab/>
        <w:t xml:space="preserve">3. </w:t>
      </w:r>
      <w:r w:rsidRPr="00BD5097">
        <w:rPr>
          <w:b/>
          <w:bCs/>
        </w:rPr>
        <w:t xml:space="preserve">Требования к результатам </w:t>
      </w:r>
      <w:r w:rsidR="009267E4" w:rsidRPr="00BD5097">
        <w:rPr>
          <w:b/>
          <w:bCs/>
        </w:rPr>
        <w:t>прохождения практики</w:t>
      </w:r>
      <w:r w:rsidRPr="00F11289">
        <w:rPr>
          <w:bCs/>
        </w:rPr>
        <w:t>:</w:t>
      </w:r>
    </w:p>
    <w:p w:rsidR="00BD5097" w:rsidRDefault="009267E4" w:rsidP="00911C3C">
      <w:pPr>
        <w:pStyle w:val="a8"/>
        <w:spacing w:after="0"/>
        <w:ind w:firstLine="539"/>
      </w:pPr>
      <w:r>
        <w:t>Прохождение практики</w:t>
      </w:r>
      <w:r w:rsidR="00911C3C">
        <w:t xml:space="preserve"> направлено на формирование у обучающихся следующих универсальных (УК) и профессиональных (ПК)</w:t>
      </w:r>
      <w:r w:rsidR="0003251C">
        <w:t xml:space="preserve"> компетенций</w:t>
      </w:r>
      <w:r w:rsidR="00D35A35">
        <w:t>:</w:t>
      </w:r>
      <w:r w:rsidR="00911C3C">
        <w:t xml:space="preserve"> </w:t>
      </w:r>
    </w:p>
    <w:p w:rsidR="00385808" w:rsidRPr="00257C4A" w:rsidRDefault="00D35A35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>
        <w:t xml:space="preserve">   </w:t>
      </w:r>
      <w:r w:rsidR="00385808">
        <w:rPr>
          <w:rFonts w:eastAsia="Times New Roman"/>
        </w:rPr>
        <w:t>готовность</w:t>
      </w:r>
      <w:r w:rsidR="00385808" w:rsidRPr="00257C4A">
        <w:rPr>
          <w:rFonts w:eastAsia="Times New Roman"/>
        </w:rPr>
        <w:t xml:space="preserve"> к абстрактному мышлению, анализу, синтезу (УК-1);</w:t>
      </w:r>
    </w:p>
    <w:p w:rsidR="00385808" w:rsidRPr="00257C4A" w:rsidRDefault="00385808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257C4A">
        <w:rPr>
          <w:rFonts w:eastAsia="Times New Roman"/>
        </w:rPr>
        <w:t xml:space="preserve">готовность к осуществлению комплекса мероприятий, направленных на сохранение и укрепление здоровья и включающих в себя формирование здорового образа жизни, предупреждение возникновения и (или) распространения заболеваний, их раннюю диагностику, выявление причин и условий их возникновения и развития, а также направленных на устранение вредного </w:t>
      </w:r>
      <w:proofErr w:type="gramStart"/>
      <w:r w:rsidRPr="00257C4A">
        <w:rPr>
          <w:rFonts w:eastAsia="Times New Roman"/>
        </w:rPr>
        <w:t>влияния</w:t>
      </w:r>
      <w:proofErr w:type="gramEnd"/>
      <w:r w:rsidRPr="00257C4A">
        <w:rPr>
          <w:rFonts w:eastAsia="Times New Roman"/>
        </w:rPr>
        <w:t xml:space="preserve"> на здоровье человека факторов среды его обитания (ПК-1);</w:t>
      </w:r>
    </w:p>
    <w:p w:rsidR="00385808" w:rsidRPr="00257C4A" w:rsidRDefault="00385808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257C4A">
        <w:rPr>
          <w:rFonts w:eastAsia="Times New Roman"/>
        </w:rPr>
        <w:t>готовность к проведению профилактических медицинских осмотров, диспансеризации и осуществлению диспансерного наблюдения (ПК-2);</w:t>
      </w:r>
    </w:p>
    <w:p w:rsidR="00385808" w:rsidRPr="00257C4A" w:rsidRDefault="00385808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257C4A">
        <w:rPr>
          <w:rFonts w:eastAsia="Times New Roman"/>
        </w:rPr>
        <w:t>готовность к проведению противоэпидемических мероприятий, организации защиты населения в очагах особо опасных инфекций, при ухудшении радиационной обстановки, стихийных бедствиях и иных чрезвычайных ситуациях (ПК-3);</w:t>
      </w:r>
    </w:p>
    <w:p w:rsidR="00385808" w:rsidRPr="00257C4A" w:rsidRDefault="00385808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257C4A">
        <w:rPr>
          <w:rFonts w:eastAsia="Times New Roman"/>
        </w:rPr>
        <w:lastRenderedPageBreak/>
        <w:t>готовность к применению социально-гигиенических методик сбора и медико-статистического анализа информации о показателях здоровья взрослых и подростков (ПК-4);</w:t>
      </w:r>
    </w:p>
    <w:p w:rsidR="00385808" w:rsidRPr="00257C4A" w:rsidRDefault="00385808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257C4A">
        <w:rPr>
          <w:rFonts w:eastAsia="Times New Roman"/>
        </w:rPr>
        <w:t>готовность к определению у пациентов патологических состояний, симптомов, синдромов заболеваний, нозологических форм в соответствии с Международной статистической классификацией болезней и проблем, связанных со здоровьем (ПК-5);</w:t>
      </w:r>
    </w:p>
    <w:p w:rsidR="00385808" w:rsidRPr="00257C4A" w:rsidRDefault="00385808" w:rsidP="00385808">
      <w:pPr>
        <w:widowControl w:val="0"/>
        <w:autoSpaceDE w:val="0"/>
        <w:autoSpaceDN w:val="0"/>
        <w:adjustRightInd w:val="0"/>
        <w:ind w:firstLine="720"/>
        <w:jc w:val="both"/>
        <w:rPr>
          <w:rFonts w:eastAsia="Times New Roman"/>
        </w:rPr>
      </w:pPr>
      <w:r w:rsidRPr="00257C4A">
        <w:rPr>
          <w:rFonts w:eastAsia="Times New Roman"/>
        </w:rPr>
        <w:t>готовность к ведению и лечению пациентов, нуждающихся в оказании психиатрической медицинской помощи (ПК-6);</w:t>
      </w:r>
    </w:p>
    <w:p w:rsidR="00C642EA" w:rsidRPr="00F11289" w:rsidRDefault="00C642EA" w:rsidP="00071635">
      <w:pPr>
        <w:widowControl w:val="0"/>
        <w:tabs>
          <w:tab w:val="right" w:leader="underscore" w:pos="9639"/>
        </w:tabs>
        <w:jc w:val="both"/>
        <w:rPr>
          <w:bCs/>
        </w:rPr>
      </w:pPr>
    </w:p>
    <w:p w:rsidR="009267E4" w:rsidRDefault="009267E4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 w:rsidRPr="009267E4">
        <w:rPr>
          <w:bCs/>
        </w:rPr>
        <w:t xml:space="preserve">4. </w:t>
      </w:r>
      <w:r w:rsidR="00BD5097" w:rsidRPr="00C642EA">
        <w:rPr>
          <w:b/>
          <w:bCs/>
        </w:rPr>
        <w:t>Содержание практики</w:t>
      </w:r>
      <w:r w:rsidRPr="009267E4">
        <w:rPr>
          <w:bCs/>
        </w:rPr>
        <w:t>:</w:t>
      </w:r>
    </w:p>
    <w:p w:rsidR="00BD5097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tbl>
      <w:tblPr>
        <w:tblStyle w:val="a9"/>
        <w:tblW w:w="0" w:type="auto"/>
        <w:tblLook w:val="04A0"/>
      </w:tblPr>
      <w:tblGrid>
        <w:gridCol w:w="4785"/>
        <w:gridCol w:w="4786"/>
      </w:tblGrid>
      <w:tr w:rsidR="00BD5097" w:rsidTr="00BD5097">
        <w:tc>
          <w:tcPr>
            <w:tcW w:w="4785" w:type="dxa"/>
          </w:tcPr>
          <w:p w:rsidR="00BD5097" w:rsidRDefault="00BD5097" w:rsidP="009267E4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Теоретическая часть</w:t>
            </w:r>
          </w:p>
        </w:tc>
        <w:tc>
          <w:tcPr>
            <w:tcW w:w="4786" w:type="dxa"/>
          </w:tcPr>
          <w:p w:rsidR="00BD5097" w:rsidRDefault="00BD5097" w:rsidP="00385808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 xml:space="preserve">Ознакомление с рекомендованной литературой. </w:t>
            </w:r>
            <w:r w:rsidR="00385808">
              <w:rPr>
                <w:bCs/>
              </w:rPr>
              <w:t xml:space="preserve">Особенности применения различных шкал в психиатрии. </w:t>
            </w:r>
          </w:p>
        </w:tc>
      </w:tr>
      <w:tr w:rsidR="00385808" w:rsidTr="00385808">
        <w:trPr>
          <w:trHeight w:val="1865"/>
        </w:trPr>
        <w:tc>
          <w:tcPr>
            <w:tcW w:w="4785" w:type="dxa"/>
          </w:tcPr>
          <w:p w:rsidR="00385808" w:rsidRDefault="00385808" w:rsidP="009267E4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  <w:r>
              <w:rPr>
                <w:bCs/>
              </w:rPr>
              <w:t>Практическая часть</w:t>
            </w:r>
          </w:p>
        </w:tc>
        <w:tc>
          <w:tcPr>
            <w:tcW w:w="4786" w:type="dxa"/>
          </w:tcPr>
          <w:p w:rsidR="00385808" w:rsidRPr="009778ED" w:rsidRDefault="00385808" w:rsidP="00385808">
            <w:pPr>
              <w:widowControl w:val="0"/>
              <w:suppressAutoHyphens/>
              <w:snapToGrid w:val="0"/>
              <w:jc w:val="both"/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</w:pPr>
            <w:r>
              <w:rPr>
                <w:rFonts w:eastAsia="Lucida Sans Unicode"/>
                <w:kern w:val="1"/>
                <w:lang w:eastAsia="hi-IN" w:bidi="hi-IN"/>
              </w:rPr>
              <w:t>Применение</w:t>
            </w:r>
            <w:r w:rsidRPr="009778ED">
              <w:rPr>
                <w:rFonts w:eastAsia="Lucida Sans Unicode"/>
                <w:kern w:val="1"/>
                <w:lang w:eastAsia="hi-IN" w:bidi="hi-IN"/>
              </w:rPr>
              <w:t xml:space="preserve"> Шкалы позитивных и негативных синдромов </w:t>
            </w:r>
            <w:r>
              <w:rPr>
                <w:rFonts w:eastAsia="Lucida Sans Unicode"/>
                <w:kern w:val="1"/>
                <w:lang w:eastAsia="hi-IN" w:bidi="hi-IN"/>
              </w:rPr>
              <w:t>у пациентов, страдающих шизофренией. Применение</w:t>
            </w:r>
            <w:r w:rsidRPr="009778ED">
              <w:rPr>
                <w:rFonts w:eastAsia="Lucida Sans Unicode"/>
                <w:kern w:val="1"/>
                <w:lang w:eastAsia="hi-IN" w:bidi="hi-IN"/>
              </w:rPr>
              <w:t xml:space="preserve"> Шкалы Монтгомери-Айсберга </w:t>
            </w:r>
            <w:r>
              <w:rPr>
                <w:rFonts w:eastAsia="Lucida Sans Unicode"/>
                <w:kern w:val="1"/>
                <w:lang w:eastAsia="hi-IN" w:bidi="hi-IN"/>
              </w:rPr>
              <w:t xml:space="preserve">и Гамильтона </w:t>
            </w:r>
            <w:r w:rsidRPr="009778ED">
              <w:rPr>
                <w:rFonts w:eastAsia="Lucida Sans Unicode"/>
                <w:kern w:val="1"/>
                <w:lang w:eastAsia="hi-IN" w:bidi="hi-IN"/>
              </w:rPr>
              <w:t>для оценки депрессии</w:t>
            </w:r>
            <w:r>
              <w:rPr>
                <w:rFonts w:eastAsia="Lucida Sans Unicode"/>
                <w:kern w:val="1"/>
                <w:lang w:eastAsia="hi-IN" w:bidi="hi-IN"/>
              </w:rPr>
              <w:t xml:space="preserve">. Применение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Оценочной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клинической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шкалы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тревоги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Шихана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Sheehan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Clinical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Anxiety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Rating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),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Шкалы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фобий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Маркса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-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Шихана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Marks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–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Sheehan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Phobia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),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Шкалы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оценки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панических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атак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приступов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тревоги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Шихана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Sheehan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Panic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and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Anticipatory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Anxiety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–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PAAS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)</w:t>
            </w:r>
            <w:r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. Применение </w:t>
            </w:r>
            <w:proofErr w:type="spellStart"/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Минитеста</w:t>
            </w:r>
            <w:proofErr w:type="spellEnd"/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оценки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психического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состояния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Mini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-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mental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examination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–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MMSE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),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шкалы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proofErr w:type="spellStart"/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Корнелла</w:t>
            </w:r>
            <w:proofErr w:type="spellEnd"/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Cornell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for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depression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in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dementia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)</w:t>
            </w:r>
            <w:r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.</w:t>
            </w:r>
          </w:p>
        </w:tc>
      </w:tr>
      <w:tr w:rsidR="00385808" w:rsidTr="00385808">
        <w:trPr>
          <w:trHeight w:val="1865"/>
        </w:trPr>
        <w:tc>
          <w:tcPr>
            <w:tcW w:w="4785" w:type="dxa"/>
          </w:tcPr>
          <w:p w:rsidR="00385808" w:rsidRDefault="00385808" w:rsidP="009267E4">
            <w:pPr>
              <w:tabs>
                <w:tab w:val="right" w:leader="underscore" w:pos="9639"/>
              </w:tabs>
              <w:jc w:val="both"/>
              <w:rPr>
                <w:bCs/>
              </w:rPr>
            </w:pPr>
          </w:p>
        </w:tc>
        <w:tc>
          <w:tcPr>
            <w:tcW w:w="4786" w:type="dxa"/>
          </w:tcPr>
          <w:p w:rsidR="00385808" w:rsidRPr="00385808" w:rsidRDefault="00385808" w:rsidP="006D62BD">
            <w:pPr>
              <w:widowControl w:val="0"/>
              <w:suppressAutoHyphens/>
              <w:snapToGrid w:val="0"/>
              <w:jc w:val="both"/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</w:pP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Описание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структура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proofErr w:type="spellStart"/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Минитеста</w:t>
            </w:r>
            <w:proofErr w:type="spellEnd"/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оценки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психического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состояния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Mini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-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mental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examination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–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MMSE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),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шкалы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proofErr w:type="spellStart"/>
            <w:r w:rsidRPr="009778ED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>Корнелла</w:t>
            </w:r>
            <w:proofErr w:type="spellEnd"/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(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Cornell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scale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for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depression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in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 </w:t>
            </w:r>
            <w:r w:rsidRPr="009778ED">
              <w:rPr>
                <w:rFonts w:eastAsia="Lucida Sans Unicode"/>
                <w:kern w:val="1"/>
                <w:shd w:val="clear" w:color="auto" w:fill="FFFFFF"/>
                <w:lang w:val="en-GB" w:eastAsia="hi-IN" w:bidi="hi-IN"/>
              </w:rPr>
              <w:t>dementia</w:t>
            </w:r>
            <w:r w:rsidRPr="00385808">
              <w:rPr>
                <w:rFonts w:eastAsia="Lucida Sans Unicode"/>
                <w:kern w:val="1"/>
                <w:shd w:val="clear" w:color="auto" w:fill="FFFFFF"/>
                <w:lang w:eastAsia="hi-IN" w:bidi="hi-IN"/>
              </w:rPr>
              <w:t xml:space="preserve">), </w:t>
            </w:r>
          </w:p>
        </w:tc>
      </w:tr>
    </w:tbl>
    <w:p w:rsidR="00BD5097" w:rsidRPr="009267E4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</w:p>
    <w:p w:rsidR="009267E4" w:rsidRDefault="00BD5097" w:rsidP="009267E4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 xml:space="preserve">Практика проводится согласно расписанию: </w:t>
      </w:r>
    </w:p>
    <w:p w:rsidR="00385808" w:rsidRDefault="00385808" w:rsidP="00385808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2 семестр – 194 часа</w:t>
      </w:r>
    </w:p>
    <w:p w:rsidR="00385808" w:rsidRDefault="00385808" w:rsidP="00385808">
      <w:pPr>
        <w:tabs>
          <w:tab w:val="right" w:leader="underscore" w:pos="9639"/>
        </w:tabs>
        <w:ind w:firstLine="709"/>
        <w:jc w:val="both"/>
        <w:rPr>
          <w:bCs/>
        </w:rPr>
      </w:pPr>
      <w:r>
        <w:rPr>
          <w:bCs/>
        </w:rPr>
        <w:t>4 семестр – 58 часов</w:t>
      </w:r>
    </w:p>
    <w:p w:rsidR="009267E4" w:rsidRDefault="009267E4" w:rsidP="00071635">
      <w:pPr>
        <w:tabs>
          <w:tab w:val="right" w:leader="underscore" w:pos="9639"/>
        </w:tabs>
        <w:ind w:firstLine="709"/>
        <w:jc w:val="both"/>
        <w:rPr>
          <w:bCs/>
        </w:rPr>
      </w:pPr>
    </w:p>
    <w:sectPr w:rsidR="009267E4" w:rsidSect="002665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35650F"/>
    <w:multiLevelType w:val="hybridMultilevel"/>
    <w:tmpl w:val="8D08D6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1635"/>
    <w:rsid w:val="0003251C"/>
    <w:rsid w:val="0004382C"/>
    <w:rsid w:val="00071635"/>
    <w:rsid w:val="000919E9"/>
    <w:rsid w:val="000A6EC5"/>
    <w:rsid w:val="000E0CFB"/>
    <w:rsid w:val="002665C1"/>
    <w:rsid w:val="002E72E3"/>
    <w:rsid w:val="00385808"/>
    <w:rsid w:val="00911C3C"/>
    <w:rsid w:val="009267E4"/>
    <w:rsid w:val="0094004F"/>
    <w:rsid w:val="0097235D"/>
    <w:rsid w:val="009E2CE4"/>
    <w:rsid w:val="00AD7673"/>
    <w:rsid w:val="00B40E33"/>
    <w:rsid w:val="00BD5097"/>
    <w:rsid w:val="00C37A1F"/>
    <w:rsid w:val="00C642EA"/>
    <w:rsid w:val="00D35A35"/>
    <w:rsid w:val="00E119A5"/>
    <w:rsid w:val="00FE78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71635"/>
    <w:rPr>
      <w:rFonts w:cs="Times New Roman"/>
      <w:color w:val="0000FF"/>
      <w:u w:val="single"/>
    </w:rPr>
  </w:style>
  <w:style w:type="paragraph" w:styleId="a4">
    <w:name w:val="footnote text"/>
    <w:basedOn w:val="a"/>
    <w:link w:val="a5"/>
    <w:semiHidden/>
    <w:rsid w:val="00071635"/>
    <w:pPr>
      <w:spacing w:line="312" w:lineRule="auto"/>
      <w:ind w:firstLine="709"/>
      <w:jc w:val="both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semiHidden/>
    <w:rsid w:val="00071635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071635"/>
    <w:pPr>
      <w:jc w:val="center"/>
      <w:outlineLvl w:val="2"/>
    </w:pPr>
    <w:rPr>
      <w:b/>
      <w:sz w:val="28"/>
    </w:rPr>
  </w:style>
  <w:style w:type="character" w:customStyle="1" w:styleId="a7">
    <w:name w:val="Основной текст Знак"/>
    <w:basedOn w:val="a0"/>
    <w:link w:val="a6"/>
    <w:rsid w:val="00071635"/>
    <w:rPr>
      <w:rFonts w:ascii="Times New Roman" w:eastAsia="Calibri" w:hAnsi="Times New Roman" w:cs="Times New Roman"/>
      <w:b/>
      <w:sz w:val="28"/>
      <w:szCs w:val="24"/>
      <w:lang w:eastAsia="ru-RU"/>
    </w:rPr>
  </w:style>
  <w:style w:type="paragraph" w:styleId="2">
    <w:name w:val="Body Text Indent 2"/>
    <w:basedOn w:val="a"/>
    <w:link w:val="20"/>
    <w:rsid w:val="00071635"/>
    <w:pPr>
      <w:tabs>
        <w:tab w:val="left" w:pos="426"/>
      </w:tabs>
      <w:ind w:left="426" w:hanging="426"/>
      <w:jc w:val="both"/>
    </w:pPr>
    <w:rPr>
      <w:b/>
    </w:rPr>
  </w:style>
  <w:style w:type="character" w:customStyle="1" w:styleId="20">
    <w:name w:val="Основной текст с отступом 2 Знак"/>
    <w:basedOn w:val="a0"/>
    <w:link w:val="2"/>
    <w:rsid w:val="00071635"/>
    <w:rPr>
      <w:rFonts w:ascii="Times New Roman" w:eastAsia="Calibri" w:hAnsi="Times New Roman" w:cs="Times New Roman"/>
      <w:b/>
      <w:sz w:val="24"/>
      <w:szCs w:val="24"/>
      <w:lang w:eastAsia="ru-RU"/>
    </w:rPr>
  </w:style>
  <w:style w:type="paragraph" w:customStyle="1" w:styleId="1">
    <w:name w:val="Без интервала1"/>
    <w:rsid w:val="00071635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Spisok">
    <w:name w:val="Spisok"/>
    <w:basedOn w:val="a"/>
    <w:rsid w:val="00071635"/>
    <w:pPr>
      <w:overflowPunct w:val="0"/>
      <w:autoSpaceDE w:val="0"/>
      <w:autoSpaceDN w:val="0"/>
      <w:adjustRightInd w:val="0"/>
      <w:spacing w:before="40"/>
      <w:ind w:left="567" w:hanging="567"/>
      <w:jc w:val="both"/>
      <w:textAlignment w:val="baseline"/>
    </w:pPr>
    <w:rPr>
      <w:sz w:val="28"/>
      <w:szCs w:val="20"/>
    </w:rPr>
  </w:style>
  <w:style w:type="character" w:customStyle="1" w:styleId="apple-converted-space">
    <w:name w:val="apple-converted-space"/>
    <w:basedOn w:val="a0"/>
    <w:rsid w:val="00071635"/>
    <w:rPr>
      <w:rFonts w:cs="Times New Roman"/>
    </w:rPr>
  </w:style>
  <w:style w:type="paragraph" w:styleId="a8">
    <w:name w:val="Normal (Web)"/>
    <w:basedOn w:val="a"/>
    <w:uiPriority w:val="99"/>
    <w:unhideWhenUsed/>
    <w:rsid w:val="00911C3C"/>
    <w:pPr>
      <w:spacing w:before="100" w:beforeAutospacing="1" w:after="119"/>
    </w:pPr>
    <w:rPr>
      <w:rFonts w:eastAsia="Times New Roman"/>
    </w:rPr>
  </w:style>
  <w:style w:type="table" w:styleId="a9">
    <w:name w:val="Table Grid"/>
    <w:basedOn w:val="a1"/>
    <w:uiPriority w:val="59"/>
    <w:rsid w:val="00BD50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669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sergunya2</dc:creator>
  <cp:lastModifiedBy>sergunya2</cp:lastModifiedBy>
  <cp:revision>3</cp:revision>
  <dcterms:created xsi:type="dcterms:W3CDTF">2015-12-12T19:19:00Z</dcterms:created>
  <dcterms:modified xsi:type="dcterms:W3CDTF">2015-12-15T02:49:00Z</dcterms:modified>
</cp:coreProperties>
</file>